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3F2" w:rsidRDefault="00455C0F" w:rsidP="00324E1A">
      <w:r>
        <w:t>Literatura contemporánea de América Latina</w:t>
      </w:r>
    </w:p>
    <w:p w:rsidR="00455C0F" w:rsidRDefault="00B8072A" w:rsidP="00324E1A">
      <w:r>
        <w:t xml:space="preserve">Instrucciones para el foro: </w:t>
      </w:r>
      <w:r w:rsidR="00455C0F">
        <w:t xml:space="preserve"> </w:t>
      </w:r>
    </w:p>
    <w:p w:rsidR="00C12A34" w:rsidRDefault="00C12A34" w:rsidP="00C12A34">
      <w:pPr>
        <w:pStyle w:val="Prrafodelista"/>
        <w:numPr>
          <w:ilvl w:val="0"/>
          <w:numId w:val="1"/>
        </w:numPr>
      </w:pPr>
      <w:r>
        <w:t>Escuche la canción: “</w:t>
      </w:r>
      <w:r w:rsidR="00DE6765" w:rsidRPr="00DE6765">
        <w:rPr>
          <w:rFonts w:ascii="Times New Roman" w:hAnsi="Times New Roman" w:cs="Times New Roman"/>
          <w:b/>
          <w:i/>
        </w:rPr>
        <w:t>Cinco siglos i</w:t>
      </w:r>
      <w:r w:rsidRPr="00DE6765">
        <w:rPr>
          <w:rFonts w:ascii="Times New Roman" w:hAnsi="Times New Roman" w:cs="Times New Roman"/>
          <w:b/>
          <w:i/>
        </w:rPr>
        <w:t>gual</w:t>
      </w:r>
      <w:r>
        <w:t xml:space="preserve">” de los artistas argentinos </w:t>
      </w:r>
      <w:r w:rsidR="00F43B86" w:rsidRPr="00C12A34">
        <w:t>León</w:t>
      </w:r>
      <w:r w:rsidRPr="00C12A34">
        <w:t xml:space="preserve"> Gieco </w:t>
      </w:r>
      <w:r w:rsidR="00F43B86" w:rsidRPr="00C12A34">
        <w:t>Víctor</w:t>
      </w:r>
      <w:r w:rsidRPr="00C12A34">
        <w:t xml:space="preserve"> </w:t>
      </w:r>
      <w:r>
        <w:t xml:space="preserve">y </w:t>
      </w:r>
      <w:r w:rsidRPr="00C12A34">
        <w:t>Heredia</w:t>
      </w:r>
      <w:r>
        <w:t>.</w:t>
      </w:r>
      <w:r w:rsidR="00C04135">
        <w:t xml:space="preserve"> (Enlace adjunto)</w:t>
      </w:r>
    </w:p>
    <w:p w:rsidR="00C12A34" w:rsidRDefault="00C12A34" w:rsidP="00C12A34">
      <w:pPr>
        <w:pStyle w:val="Prrafodelista"/>
        <w:numPr>
          <w:ilvl w:val="0"/>
          <w:numId w:val="1"/>
        </w:numPr>
      </w:pPr>
      <w:r>
        <w:t>Lea las siguientes citas sobre crítica literaria latinoamericana</w:t>
      </w:r>
      <w:r w:rsidR="00C04135">
        <w:t xml:space="preserve"> (Texto adjunto)</w:t>
      </w:r>
    </w:p>
    <w:p w:rsidR="00C12A34" w:rsidRDefault="00C04135" w:rsidP="00C12A34">
      <w:pPr>
        <w:pStyle w:val="Prrafodelista"/>
        <w:numPr>
          <w:ilvl w:val="0"/>
          <w:numId w:val="1"/>
        </w:numPr>
      </w:pPr>
      <w:r>
        <w:t xml:space="preserve">Lea el cuento: </w:t>
      </w:r>
      <w:r w:rsidRPr="00DE6765">
        <w:rPr>
          <w:rFonts w:ascii="Times New Roman" w:hAnsi="Times New Roman" w:cs="Times New Roman"/>
          <w:b/>
          <w:i/>
        </w:rPr>
        <w:t>Historia verídica</w:t>
      </w:r>
      <w:r>
        <w:t xml:space="preserve"> de Julio Cortázar (texto adjunto)</w:t>
      </w:r>
    </w:p>
    <w:p w:rsidR="0038059D" w:rsidRDefault="0038059D" w:rsidP="00C12A34">
      <w:pPr>
        <w:pStyle w:val="Prrafodelista"/>
        <w:numPr>
          <w:ilvl w:val="0"/>
          <w:numId w:val="1"/>
        </w:numPr>
      </w:pPr>
      <w:r>
        <w:t xml:space="preserve">Observe el </w:t>
      </w:r>
      <w:r w:rsidR="00DE6765">
        <w:t>dibujo</w:t>
      </w:r>
      <w:r>
        <w:t xml:space="preserve"> “</w:t>
      </w:r>
      <w:r w:rsidRPr="00DE6765">
        <w:rPr>
          <w:rFonts w:ascii="Times New Roman" w:hAnsi="Times New Roman" w:cs="Times New Roman"/>
          <w:b/>
          <w:i/>
        </w:rPr>
        <w:t>Nuestro norte es el sur</w:t>
      </w:r>
      <w:r>
        <w:t xml:space="preserve">” del </w:t>
      </w:r>
      <w:r w:rsidR="00DE6765">
        <w:t xml:space="preserve"> pintor uruguayo </w:t>
      </w:r>
      <w:r>
        <w:t>Joaquín Torres G</w:t>
      </w:r>
      <w:r w:rsidRPr="0038059D">
        <w:t>arcía</w:t>
      </w:r>
    </w:p>
    <w:p w:rsidR="00C04135" w:rsidRDefault="00C04135" w:rsidP="00C12A34">
      <w:pPr>
        <w:pStyle w:val="Prrafodelista"/>
        <w:numPr>
          <w:ilvl w:val="0"/>
          <w:numId w:val="1"/>
        </w:numPr>
      </w:pPr>
      <w:r>
        <w:t>Comente y problematice sobre los siguiente aspectos:</w:t>
      </w:r>
    </w:p>
    <w:p w:rsidR="00646EA1" w:rsidRDefault="00646EA1" w:rsidP="00646EA1"/>
    <w:p w:rsidR="00B8072A" w:rsidRDefault="00B8072A" w:rsidP="00B8072A">
      <w:pPr>
        <w:pStyle w:val="Prrafodelista"/>
        <w:numPr>
          <w:ilvl w:val="1"/>
          <w:numId w:val="1"/>
        </w:numPr>
      </w:pPr>
      <w:r>
        <w:t xml:space="preserve">La relación de centro y periferia (poder y dominados) en la historia del continente americano. </w:t>
      </w:r>
    </w:p>
    <w:p w:rsidR="00C04135" w:rsidRDefault="00686C0E" w:rsidP="00C04135">
      <w:pPr>
        <w:pStyle w:val="Prrafodelista"/>
        <w:numPr>
          <w:ilvl w:val="1"/>
          <w:numId w:val="1"/>
        </w:numPr>
      </w:pPr>
      <w:r>
        <w:t>Las valoraciones de la crítica literaria sobre el quehacer literario de América Latina</w:t>
      </w:r>
      <w:r w:rsidR="003D08DE">
        <w:t>.</w:t>
      </w:r>
    </w:p>
    <w:p w:rsidR="003D08DE" w:rsidRDefault="00610390" w:rsidP="00C04135">
      <w:pPr>
        <w:pStyle w:val="Prrafodelista"/>
        <w:numPr>
          <w:ilvl w:val="1"/>
          <w:numId w:val="1"/>
        </w:numPr>
      </w:pPr>
      <w:r>
        <w:t>Las respuestas de las distintas manifestaciones literarias hacia la crítica literaria.</w:t>
      </w:r>
    </w:p>
    <w:p w:rsidR="00610390" w:rsidRDefault="00610390" w:rsidP="00C04135">
      <w:pPr>
        <w:pStyle w:val="Prrafodelista"/>
        <w:numPr>
          <w:ilvl w:val="1"/>
          <w:numId w:val="1"/>
        </w:numPr>
      </w:pPr>
      <w:r>
        <w:t xml:space="preserve">La identidad latinoamericana manifestada en la literatura. </w:t>
      </w:r>
    </w:p>
    <w:p w:rsidR="0004379E" w:rsidRDefault="0004379E" w:rsidP="00324E1A"/>
    <w:p w:rsidR="003425FB" w:rsidRDefault="003425FB" w:rsidP="00324E1A"/>
    <w:p w:rsidR="003425FB" w:rsidRDefault="003425FB" w:rsidP="00324E1A"/>
    <w:p w:rsidR="003425FB" w:rsidRDefault="003425FB" w:rsidP="00324E1A"/>
    <w:p w:rsidR="003425FB" w:rsidRDefault="003425FB" w:rsidP="00324E1A"/>
    <w:p w:rsidR="003425FB" w:rsidRDefault="003425FB" w:rsidP="00324E1A"/>
    <w:p w:rsidR="003425FB" w:rsidRDefault="003425FB" w:rsidP="00324E1A"/>
    <w:p w:rsidR="003425FB" w:rsidRDefault="003425FB" w:rsidP="00324E1A"/>
    <w:p w:rsidR="003425FB" w:rsidRDefault="003425FB" w:rsidP="00324E1A"/>
    <w:p w:rsidR="003425FB" w:rsidRDefault="003425FB" w:rsidP="00324E1A"/>
    <w:p w:rsidR="003425FB" w:rsidRDefault="003425FB" w:rsidP="00324E1A"/>
    <w:p w:rsidR="003425FB" w:rsidRDefault="003425FB" w:rsidP="00324E1A"/>
    <w:p w:rsidR="003425FB" w:rsidRDefault="003425FB" w:rsidP="00324E1A"/>
    <w:p w:rsidR="003425FB" w:rsidRDefault="003425FB" w:rsidP="00324E1A"/>
    <w:p w:rsidR="003425FB" w:rsidRDefault="003425FB" w:rsidP="00324E1A"/>
    <w:p w:rsidR="003425FB" w:rsidRDefault="003425FB" w:rsidP="003425FB">
      <w:pPr>
        <w:spacing w:line="240" w:lineRule="auto"/>
        <w:jc w:val="both"/>
        <w:rPr>
          <w:rFonts w:ascii="Calibri" w:eastAsia="Calibri" w:hAnsi="Calibri" w:cs="Times New Roman"/>
        </w:rPr>
      </w:pPr>
    </w:p>
    <w:tbl>
      <w:tblPr>
        <w:tblStyle w:val="Tablaconcuadrcula"/>
        <w:tblW w:w="0" w:type="auto"/>
        <w:tblLook w:val="04A0"/>
      </w:tblPr>
      <w:tblGrid>
        <w:gridCol w:w="8644"/>
      </w:tblGrid>
      <w:tr w:rsidR="003425FB" w:rsidTr="003425FB">
        <w:tc>
          <w:tcPr>
            <w:tcW w:w="8644" w:type="dxa"/>
          </w:tcPr>
          <w:p w:rsidR="00646EA1" w:rsidRDefault="00646EA1" w:rsidP="003425FB">
            <w:pPr>
              <w:jc w:val="both"/>
              <w:rPr>
                <w:rFonts w:ascii="Calibri" w:eastAsia="Calibri" w:hAnsi="Calibri" w:cs="Times New Roman"/>
              </w:rPr>
            </w:pPr>
          </w:p>
          <w:p w:rsidR="003425FB" w:rsidRDefault="003425FB" w:rsidP="003425FB">
            <w:pPr>
              <w:jc w:val="both"/>
              <w:rPr>
                <w:rFonts w:ascii="Calibri" w:eastAsia="Calibri" w:hAnsi="Calibri" w:cs="Times New Roman"/>
                <w:lang w:val="es-ES_tradnl"/>
              </w:rPr>
            </w:pPr>
            <w:r>
              <w:rPr>
                <w:rFonts w:ascii="Calibri" w:eastAsia="Calibri" w:hAnsi="Calibri" w:cs="Times New Roman"/>
              </w:rPr>
              <w:t xml:space="preserve">La </w:t>
            </w:r>
            <w:r w:rsidRPr="008046D1">
              <w:rPr>
                <w:rFonts w:ascii="Calibri" w:eastAsia="Calibri" w:hAnsi="Calibri" w:cs="Times New Roman"/>
                <w:lang w:val="es-ES_tradnl"/>
              </w:rPr>
              <w:t>crítica</w:t>
            </w:r>
            <w:r>
              <w:rPr>
                <w:rFonts w:ascii="Calibri" w:eastAsia="Calibri" w:hAnsi="Calibri" w:cs="Times New Roman"/>
                <w:lang w:val="es-ES_tradnl"/>
              </w:rPr>
              <w:t xml:space="preserve"> literaria</w:t>
            </w:r>
            <w:r w:rsidRPr="008046D1">
              <w:rPr>
                <w:rFonts w:ascii="Calibri" w:eastAsia="Calibri" w:hAnsi="Calibri" w:cs="Times New Roman"/>
                <w:lang w:val="es-ES_tradnl"/>
              </w:rPr>
              <w:t xml:space="preserve"> ha acusado a los escritores latinoamericanos de: “</w:t>
            </w:r>
            <w:r w:rsidRPr="00367691">
              <w:rPr>
                <w:rFonts w:ascii="Calibri" w:eastAsia="Calibri" w:hAnsi="Calibri" w:cs="Times New Roman"/>
                <w:i/>
                <w:lang w:val="es-ES_tradnl"/>
              </w:rPr>
              <w:t>experimentar una sensación que no conoce el escritor europeo: la de escribir en un idioma que no ha inventado</w:t>
            </w:r>
            <w:r w:rsidRPr="008046D1">
              <w:rPr>
                <w:rFonts w:ascii="Calibri" w:eastAsia="Calibri" w:hAnsi="Calibri" w:cs="Times New Roman"/>
                <w:lang w:val="es-ES_tradnl"/>
              </w:rPr>
              <w:t>” (Sicard, 1998: 5)  y de un “</w:t>
            </w:r>
            <w:r w:rsidRPr="00367691">
              <w:rPr>
                <w:rFonts w:ascii="Calibri" w:eastAsia="Calibri" w:hAnsi="Calibri" w:cs="Times New Roman"/>
                <w:i/>
                <w:lang w:val="es-ES_tradnl"/>
              </w:rPr>
              <w:t>canibalismo textual que se constata en la nueva novela latinoamericana, y que, por supuesto, tiene su origen en el problema de identidad</w:t>
            </w:r>
            <w:r w:rsidRPr="008046D1">
              <w:rPr>
                <w:rFonts w:ascii="Calibri" w:eastAsia="Calibri" w:hAnsi="Calibri" w:cs="Times New Roman"/>
                <w:lang w:val="es-ES_tradnl"/>
              </w:rPr>
              <w:t>” (Sicard, 1998: 4). Lo anterior lo explica Rosalía Campra porque: “</w:t>
            </w:r>
            <w:r w:rsidRPr="00367691">
              <w:rPr>
                <w:rFonts w:ascii="Calibri" w:eastAsia="Calibri" w:hAnsi="Calibri" w:cs="Times New Roman"/>
                <w:i/>
                <w:lang w:val="es-ES_tradnl"/>
              </w:rPr>
              <w:t>el régimen natural de la literatura hispanoamericana es la hipertextualidad, ello se explica evidentemente por la carencia de un propio corpus literario al cual remitirse, y a la necesidad, para expresarse, de retomar voces ajenas, apropiándoselas, usándolas como máscaras de una identidad ausente</w:t>
            </w:r>
            <w:r w:rsidRPr="008046D1">
              <w:rPr>
                <w:rFonts w:ascii="Calibri" w:eastAsia="Calibri" w:hAnsi="Calibri" w:cs="Times New Roman"/>
                <w:lang w:val="es-ES_tradnl"/>
              </w:rPr>
              <w:t xml:space="preserve">” (En: Sicard,1998:7) </w:t>
            </w:r>
          </w:p>
          <w:p w:rsidR="00367691" w:rsidRDefault="00367691" w:rsidP="003425FB">
            <w:pPr>
              <w:jc w:val="both"/>
              <w:rPr>
                <w:rFonts w:ascii="Calibri" w:eastAsia="Calibri" w:hAnsi="Calibri" w:cs="Times New Roman"/>
                <w:lang w:val="es-ES_tradnl"/>
              </w:rPr>
            </w:pPr>
          </w:p>
          <w:p w:rsidR="003425FB" w:rsidRDefault="003425FB" w:rsidP="003425FB">
            <w:pPr>
              <w:jc w:val="both"/>
              <w:rPr>
                <w:rFonts w:ascii="Calibri" w:eastAsia="Calibri" w:hAnsi="Calibri" w:cs="Times New Roman"/>
                <w:lang w:val="es-ES_tradnl"/>
              </w:rPr>
            </w:pPr>
            <w:r w:rsidRPr="008046D1">
              <w:rPr>
                <w:rFonts w:ascii="Calibri" w:eastAsia="Calibri" w:hAnsi="Calibri" w:cs="Times New Roman"/>
                <w:lang w:val="es-ES_tradnl"/>
              </w:rPr>
              <w:t>En este sentido las afirmaciones de Sicard y Campra responden a la premisa de que la literatura Latinoamérica carece de personalidad, sin embargo, es la misma literatura la que viene a ofrecer una</w:t>
            </w:r>
            <w:r w:rsidR="00367691">
              <w:rPr>
                <w:rFonts w:ascii="Calibri" w:eastAsia="Calibri" w:hAnsi="Calibri" w:cs="Times New Roman"/>
                <w:lang w:val="es-ES_tradnl"/>
              </w:rPr>
              <w:t xml:space="preserve"> respuesta a la crítica y</w:t>
            </w:r>
            <w:r w:rsidRPr="008046D1">
              <w:rPr>
                <w:rFonts w:ascii="Calibri" w:eastAsia="Calibri" w:hAnsi="Calibri" w:cs="Times New Roman"/>
                <w:lang w:val="es-ES_tradnl"/>
              </w:rPr>
              <w:t xml:space="preserve"> a generar un espacio de debate sobre la creación verbal y la </w:t>
            </w:r>
            <w:r w:rsidRPr="008046D1">
              <w:rPr>
                <w:rFonts w:ascii="Calibri" w:eastAsia="Calibri" w:hAnsi="Calibri" w:cs="Times New Roman"/>
                <w:i/>
                <w:lang w:val="es-ES_tradnl"/>
              </w:rPr>
              <w:t xml:space="preserve">resistencia, </w:t>
            </w:r>
            <w:r w:rsidRPr="008046D1">
              <w:rPr>
                <w:rFonts w:ascii="Calibri" w:eastAsia="Calibri" w:hAnsi="Calibri" w:cs="Times New Roman"/>
                <w:lang w:val="es-ES_tradnl"/>
              </w:rPr>
              <w:t>en palabras de Sabato, “</w:t>
            </w:r>
            <w:r w:rsidRPr="006E3794">
              <w:rPr>
                <w:rFonts w:ascii="Calibri" w:eastAsia="Calibri" w:hAnsi="Calibri" w:cs="Times New Roman"/>
                <w:i/>
                <w:lang w:val="es-ES_tradnl"/>
              </w:rPr>
              <w:t>que permitiera cuestionar los problemas no sólo del hombre de nuestro tiempo (…) sino del problema del creador de ficciones en esta crisis total de la humanidad</w:t>
            </w:r>
            <w:r w:rsidR="006E3794">
              <w:rPr>
                <w:rFonts w:ascii="Calibri" w:eastAsia="Calibri" w:hAnsi="Calibri" w:cs="Times New Roman"/>
                <w:i/>
                <w:lang w:val="es-ES_tradnl"/>
              </w:rPr>
              <w:t>”</w:t>
            </w:r>
            <w:r w:rsidRPr="008046D1">
              <w:rPr>
                <w:rFonts w:ascii="Calibri" w:eastAsia="Calibri" w:hAnsi="Calibri" w:cs="Times New Roman"/>
                <w:lang w:val="es-ES_tradnl"/>
              </w:rPr>
              <w:t>. (Dellepiane, 1992:36)</w:t>
            </w:r>
          </w:p>
          <w:p w:rsidR="006E3794" w:rsidRPr="008046D1" w:rsidRDefault="006E3794" w:rsidP="003425FB">
            <w:pPr>
              <w:jc w:val="both"/>
              <w:rPr>
                <w:rFonts w:ascii="Calibri" w:eastAsia="Calibri" w:hAnsi="Calibri" w:cs="Times New Roman"/>
                <w:lang w:val="es-ES_tradnl"/>
              </w:rPr>
            </w:pPr>
          </w:p>
          <w:p w:rsidR="003425FB" w:rsidRPr="008046D1" w:rsidRDefault="003425FB" w:rsidP="003425FB">
            <w:pPr>
              <w:ind w:firstLine="708"/>
              <w:jc w:val="both"/>
              <w:rPr>
                <w:rFonts w:ascii="Calibri" w:eastAsia="Calibri" w:hAnsi="Calibri" w:cs="Times New Roman"/>
                <w:lang w:val="es-ES_tradnl"/>
              </w:rPr>
            </w:pPr>
            <w:r w:rsidRPr="008046D1">
              <w:rPr>
                <w:rFonts w:ascii="Calibri" w:eastAsia="Calibri" w:hAnsi="Calibri" w:cs="Times New Roman"/>
                <w:lang w:val="es-ES_tradnl"/>
              </w:rPr>
              <w:t>Bruno</w:t>
            </w:r>
            <w:r w:rsidRPr="008046D1">
              <w:rPr>
                <w:rStyle w:val="Refdenotaalpie"/>
                <w:rFonts w:ascii="Calibri" w:eastAsia="Calibri" w:hAnsi="Calibri" w:cs="Times New Roman"/>
                <w:lang w:val="es-ES_tradnl"/>
              </w:rPr>
              <w:footnoteReference w:id="2"/>
            </w:r>
            <w:r w:rsidRPr="008046D1">
              <w:rPr>
                <w:rFonts w:ascii="Calibri" w:eastAsia="Calibri" w:hAnsi="Calibri" w:cs="Times New Roman"/>
                <w:lang w:val="es-ES_tradnl"/>
              </w:rPr>
              <w:t xml:space="preserve"> un personaje de la(s) novela(s) del escritor argentino Ernesto Sabato nos puntualiza al respecto y le anticipa una respuesta a la crítica tradicional:</w:t>
            </w:r>
          </w:p>
          <w:p w:rsidR="003425FB" w:rsidRPr="008046D1" w:rsidRDefault="003425FB" w:rsidP="003425FB">
            <w:pPr>
              <w:spacing w:line="360" w:lineRule="auto"/>
              <w:jc w:val="both"/>
              <w:rPr>
                <w:rFonts w:ascii="Calibri" w:eastAsia="Calibri" w:hAnsi="Calibri" w:cs="Times New Roman"/>
                <w:lang w:val="es-ES_tradnl"/>
              </w:rPr>
            </w:pPr>
          </w:p>
          <w:p w:rsidR="003425FB" w:rsidRPr="005A26FB" w:rsidRDefault="003425FB" w:rsidP="003425FB">
            <w:pPr>
              <w:tabs>
                <w:tab w:val="left" w:pos="1620"/>
              </w:tabs>
              <w:ind w:left="1620" w:right="1690" w:firstLine="180"/>
              <w:jc w:val="both"/>
              <w:rPr>
                <w:rFonts w:ascii="Arial Narrow" w:eastAsia="Calibri" w:hAnsi="Arial Narrow" w:cs="Times New Roman"/>
                <w:sz w:val="20"/>
                <w:szCs w:val="20"/>
                <w:lang w:val="es-ES_tradnl"/>
              </w:rPr>
            </w:pPr>
            <w:r w:rsidRPr="005A26FB">
              <w:rPr>
                <w:rFonts w:ascii="Arial Narrow" w:eastAsia="Calibri" w:hAnsi="Arial Narrow" w:cs="Times New Roman"/>
                <w:sz w:val="20"/>
                <w:szCs w:val="20"/>
                <w:lang w:val="es-ES_tradnl"/>
              </w:rPr>
              <w:t xml:space="preserve">-En realidad se dicen muchas tonterías sobre lo que </w:t>
            </w:r>
            <w:r w:rsidRPr="005A26FB">
              <w:rPr>
                <w:rFonts w:ascii="Arial Narrow" w:eastAsia="Calibri" w:hAnsi="Arial Narrow" w:cs="Times New Roman"/>
                <w:i/>
                <w:sz w:val="20"/>
                <w:szCs w:val="20"/>
                <w:lang w:val="es-ES_tradnl"/>
              </w:rPr>
              <w:t>debe</w:t>
            </w:r>
            <w:r w:rsidRPr="005A26FB">
              <w:rPr>
                <w:rFonts w:ascii="Arial Narrow" w:eastAsia="Calibri" w:hAnsi="Arial Narrow" w:cs="Times New Roman"/>
                <w:sz w:val="20"/>
                <w:szCs w:val="20"/>
                <w:lang w:val="es-ES_tradnl"/>
              </w:rPr>
              <w:t xml:space="preserve"> ser la literatura argentina. Lo importante es que sea profunda. Todo lo demás se da por añadidura. (…) Si fuésemos consecuentes con esos críticos, habría que escribir en querandí sobre la caza del avestruz. Todo lo demás sería advenedizo y antinacional. (…) Además, esto es nuevo, </w:t>
            </w:r>
            <w:r w:rsidRPr="005A26FB">
              <w:rPr>
                <w:rFonts w:ascii="Arial Narrow" w:eastAsia="Calibri" w:hAnsi="Arial Narrow" w:cs="Times New Roman"/>
                <w:b/>
                <w:sz w:val="20"/>
                <w:szCs w:val="20"/>
                <w:lang w:val="es-ES_tradnl"/>
              </w:rPr>
              <w:t>estamos en un continente distinto y fuerte, todo se desarrolla en un sentido diferente.</w:t>
            </w:r>
            <w:r w:rsidRPr="005A26FB">
              <w:rPr>
                <w:rFonts w:ascii="Arial Narrow" w:eastAsia="Calibri" w:hAnsi="Arial Narrow" w:cs="Times New Roman"/>
                <w:sz w:val="20"/>
                <w:szCs w:val="20"/>
                <w:lang w:val="es-ES_tradnl"/>
              </w:rPr>
              <w:t xml:space="preserve"> También Faulkner leyó a Joyce y a Huxley, y a Dostoievsky y a Proust. </w:t>
            </w:r>
            <w:r w:rsidRPr="005A26FB">
              <w:rPr>
                <w:rFonts w:ascii="Arial Narrow" w:eastAsia="Calibri" w:hAnsi="Arial Narrow" w:cs="Times New Roman"/>
                <w:b/>
                <w:sz w:val="20"/>
                <w:szCs w:val="20"/>
                <w:lang w:val="es-ES_tradnl"/>
              </w:rPr>
              <w:t>¿Qué, quieren una originalidad total y absoluta? No existe, en el arte ni en nada. Todo se construye sobre lo anterior. No hay pureza en nada humano.</w:t>
            </w:r>
            <w:r w:rsidRPr="005A26FB">
              <w:rPr>
                <w:rFonts w:ascii="Arial Narrow" w:eastAsia="Calibri" w:hAnsi="Arial Narrow" w:cs="Times New Roman"/>
                <w:sz w:val="20"/>
                <w:szCs w:val="20"/>
                <w:lang w:val="es-ES_tradnl"/>
              </w:rPr>
              <w:t xml:space="preserve"> (Sabato, 2006:185-186) La negrita es nuestra. </w:t>
            </w:r>
          </w:p>
          <w:p w:rsidR="003425FB" w:rsidRPr="003245D5" w:rsidRDefault="003425FB" w:rsidP="003425FB">
            <w:pPr>
              <w:ind w:left="1620" w:right="2024" w:firstLine="708"/>
              <w:jc w:val="both"/>
              <w:rPr>
                <w:rFonts w:ascii="Arial Narrow" w:eastAsia="Calibri" w:hAnsi="Arial Narrow" w:cs="Times New Roman"/>
                <w:lang w:val="es-ES_tradnl"/>
              </w:rPr>
            </w:pPr>
            <w:r w:rsidRPr="003245D5">
              <w:rPr>
                <w:rFonts w:ascii="Arial Narrow" w:eastAsia="Calibri" w:hAnsi="Arial Narrow" w:cs="Times New Roman"/>
                <w:lang w:val="es-ES_tradnl"/>
              </w:rPr>
              <w:t>“Y te ruego, dicho sea de paso, que no vuelvas a mencionar esa palabra: [objetivismo] más o menos como venirme a hablar del subjetivismo de la ciencia (…) ¡objetivismo en el arte! Si la ciencia puede y debe prescindir del yo, el arte no puede hacerlo, y es inútil que se lo proponga como un deber. Esa “impotencia” es precisamente su virtud” (Sabato, 2006: 108)</w:t>
            </w:r>
          </w:p>
          <w:p w:rsidR="006E3794" w:rsidRDefault="006E3794" w:rsidP="003425FB">
            <w:pPr>
              <w:spacing w:line="360" w:lineRule="auto"/>
              <w:ind w:right="44" w:firstLine="708"/>
              <w:jc w:val="both"/>
              <w:rPr>
                <w:rFonts w:ascii="Calibri" w:eastAsia="Calibri" w:hAnsi="Calibri" w:cs="Times New Roman"/>
                <w:lang w:val="es-ES_tradnl"/>
              </w:rPr>
            </w:pPr>
          </w:p>
          <w:p w:rsidR="003425FB" w:rsidRPr="008046D1" w:rsidRDefault="003425FB" w:rsidP="003425FB">
            <w:pPr>
              <w:spacing w:line="360" w:lineRule="auto"/>
              <w:ind w:right="44" w:firstLine="708"/>
              <w:jc w:val="both"/>
              <w:rPr>
                <w:rFonts w:ascii="Calibri" w:eastAsia="Calibri" w:hAnsi="Calibri" w:cs="Times New Roman"/>
                <w:lang w:val="es-ES_tradnl"/>
              </w:rPr>
            </w:pPr>
            <w:r w:rsidRPr="008046D1">
              <w:rPr>
                <w:rFonts w:ascii="Calibri" w:eastAsia="Calibri" w:hAnsi="Calibri" w:cs="Times New Roman"/>
                <w:lang w:val="es-ES_tradnl"/>
              </w:rPr>
              <w:t xml:space="preserve">En cuanto a la crítica de corte eurocéntrico </w:t>
            </w:r>
            <w:r w:rsidRPr="008046D1">
              <w:rPr>
                <w:rFonts w:ascii="Calibri" w:eastAsia="Calibri" w:hAnsi="Calibri" w:cs="Times New Roman"/>
                <w:i/>
                <w:lang w:val="es-ES_tradnl"/>
              </w:rPr>
              <w:t>Sabato</w:t>
            </w:r>
            <w:r w:rsidRPr="008046D1">
              <w:rPr>
                <w:rFonts w:ascii="Calibri" w:eastAsia="Calibri" w:hAnsi="Calibri" w:cs="Times New Roman"/>
                <w:lang w:val="es-ES_tradnl"/>
              </w:rPr>
              <w:t xml:space="preserve"> en una carta dirigida a un joven escritor advierte: </w:t>
            </w:r>
          </w:p>
          <w:p w:rsidR="006E3794" w:rsidRDefault="006E3794" w:rsidP="003425FB">
            <w:pPr>
              <w:ind w:left="1620" w:right="2079"/>
              <w:jc w:val="both"/>
              <w:rPr>
                <w:rFonts w:ascii="Arial Narrow" w:eastAsia="Calibri" w:hAnsi="Arial Narrow" w:cs="Times New Roman"/>
                <w:lang w:val="es-ES_tradnl"/>
              </w:rPr>
            </w:pPr>
          </w:p>
          <w:p w:rsidR="006E3794" w:rsidRDefault="006E3794" w:rsidP="003425FB">
            <w:pPr>
              <w:ind w:left="1620" w:right="2079"/>
              <w:jc w:val="both"/>
              <w:rPr>
                <w:rFonts w:ascii="Arial Narrow" w:eastAsia="Calibri" w:hAnsi="Arial Narrow" w:cs="Times New Roman"/>
                <w:lang w:val="es-ES_tradnl"/>
              </w:rPr>
            </w:pPr>
          </w:p>
          <w:p w:rsidR="006E3794" w:rsidRDefault="006E3794" w:rsidP="003425FB">
            <w:pPr>
              <w:ind w:left="1620" w:right="2079"/>
              <w:jc w:val="both"/>
              <w:rPr>
                <w:rFonts w:ascii="Arial Narrow" w:eastAsia="Calibri" w:hAnsi="Arial Narrow" w:cs="Times New Roman"/>
                <w:lang w:val="es-ES_tradnl"/>
              </w:rPr>
            </w:pPr>
          </w:p>
          <w:p w:rsidR="006E3794" w:rsidRDefault="006E3794" w:rsidP="003425FB">
            <w:pPr>
              <w:ind w:left="1620" w:right="2079"/>
              <w:jc w:val="both"/>
              <w:rPr>
                <w:rFonts w:ascii="Arial Narrow" w:eastAsia="Calibri" w:hAnsi="Arial Narrow" w:cs="Times New Roman"/>
                <w:lang w:val="es-ES_tradnl"/>
              </w:rPr>
            </w:pPr>
          </w:p>
          <w:p w:rsidR="003425FB" w:rsidRPr="003245D5" w:rsidRDefault="003425FB" w:rsidP="003425FB">
            <w:pPr>
              <w:ind w:left="1620" w:right="2079"/>
              <w:jc w:val="both"/>
              <w:rPr>
                <w:rFonts w:ascii="Arial Narrow" w:eastAsia="Calibri" w:hAnsi="Arial Narrow" w:cs="Times New Roman"/>
                <w:lang w:val="es-ES_tradnl"/>
              </w:rPr>
            </w:pPr>
            <w:r w:rsidRPr="003245D5">
              <w:rPr>
                <w:rFonts w:ascii="Arial Narrow" w:eastAsia="Calibri" w:hAnsi="Arial Narrow" w:cs="Times New Roman"/>
                <w:lang w:val="es-ES_tradnl"/>
              </w:rPr>
              <w:lastRenderedPageBreak/>
              <w:t>“Tené el orgullo de pertenecer a un continente que en países tan pequeños y desvalidos como Nicaragua y Perú, ha dado poetas como Darío y Vallejo. ¡De una vez por todas seamos nosotros mismos! Que el señor Robbe Guillet no nos venga a decir cómo hay que hacer una novela. Que nos dejen en paz. Y, sobre todo que chicos de talento como vos dejen de una vez de escuchar con respeto sagrado lo que nos ordena esta cruz de bizantinos y terroristas. Si los bárbaros tuvieron grandes creadores fue precisamente porque estaban lejos de esas cortes de exquisitos: pensá en los rusos, en los escandinavos, en los norteamericanos. Olvidáte, pues, de esas órdenes que vienen desde París, vinculadas a perfumes y modas en la vestimenta” (Sabato, 2006: 108)</w:t>
            </w:r>
          </w:p>
          <w:p w:rsidR="006E3794" w:rsidRDefault="006E3794" w:rsidP="003425FB">
            <w:pPr>
              <w:spacing w:line="360" w:lineRule="auto"/>
              <w:ind w:firstLine="708"/>
              <w:jc w:val="both"/>
              <w:rPr>
                <w:rFonts w:ascii="Calibri" w:eastAsia="Calibri" w:hAnsi="Calibri" w:cs="Times New Roman"/>
                <w:lang w:val="es-ES_tradnl"/>
              </w:rPr>
            </w:pPr>
          </w:p>
          <w:p w:rsidR="003425FB" w:rsidRPr="008046D1" w:rsidRDefault="003425FB" w:rsidP="003425FB">
            <w:pPr>
              <w:spacing w:line="360" w:lineRule="auto"/>
              <w:ind w:firstLine="708"/>
              <w:jc w:val="both"/>
              <w:rPr>
                <w:rFonts w:ascii="Calibri" w:eastAsia="Calibri" w:hAnsi="Calibri" w:cs="Times New Roman"/>
                <w:lang w:val="es-ES_tradnl"/>
              </w:rPr>
            </w:pPr>
            <w:r w:rsidRPr="008046D1">
              <w:rPr>
                <w:rFonts w:ascii="Calibri" w:eastAsia="Calibri" w:hAnsi="Calibri" w:cs="Times New Roman"/>
                <w:lang w:val="es-ES_tradnl"/>
              </w:rPr>
              <w:t xml:space="preserve">En esta misma línea de crítica AeE reflexiona sobre el papel “cajonero” de la academia en su fin de colocar etiquetas con nombres y apellidos a la producción artística en general: </w:t>
            </w:r>
          </w:p>
          <w:p w:rsidR="003425FB" w:rsidRPr="003245D5" w:rsidRDefault="003425FB" w:rsidP="003425FB">
            <w:pPr>
              <w:ind w:left="1620" w:right="1899" w:firstLine="708"/>
              <w:jc w:val="both"/>
              <w:rPr>
                <w:rFonts w:ascii="Arial Narrow" w:eastAsia="Calibri" w:hAnsi="Arial Narrow" w:cs="Times New Roman"/>
                <w:lang w:val="es-ES_tradnl"/>
              </w:rPr>
            </w:pPr>
            <w:r w:rsidRPr="003245D5">
              <w:rPr>
                <w:rFonts w:ascii="Arial Narrow" w:eastAsia="Calibri" w:hAnsi="Arial Narrow" w:cs="Times New Roman"/>
                <w:lang w:val="es-ES_tradnl"/>
              </w:rPr>
              <w:t>“En el arte no hay progreso en el sentido que existe para la ciencia. Nuestra matemática es superior a la de Pitágoras, pero nuestra escultura no es “mejor” que la de Ramsés II (…) En el arte no hay tanto progreso como ciclos, ciclos que responden a una concepción de mundo y de la existencia (…) De ahí el peligro de la palabra “vanguardia” en el arte, sobre todo, cuando se aplica a estrictos problemas de forma. ¿Qué sentido tiene decir que la escultura naturalista de los griegos es un progreso respecto a aquellas estatuas geométricas?. (…) Y aunque inevitablemente todo arte se construye sobre el arte que lo ha precedido (…) no es entonces que no acepte las novedades: no acepto que se mistifiquen, que no es lo mismo” (Sabato, 2006: 114-115)</w:t>
            </w:r>
          </w:p>
          <w:p w:rsidR="00074F69" w:rsidRDefault="00074F69" w:rsidP="003425FB">
            <w:pPr>
              <w:jc w:val="both"/>
              <w:rPr>
                <w:rFonts w:ascii="Calibri" w:eastAsia="Calibri" w:hAnsi="Calibri" w:cs="Times New Roman"/>
                <w:iCs/>
                <w:sz w:val="21"/>
                <w:szCs w:val="21"/>
              </w:rPr>
            </w:pPr>
          </w:p>
          <w:p w:rsidR="003425FB" w:rsidRDefault="003425FB" w:rsidP="003425FB">
            <w:pPr>
              <w:jc w:val="both"/>
              <w:rPr>
                <w:rFonts w:ascii="Calibri" w:eastAsia="Calibri" w:hAnsi="Calibri" w:cs="Times New Roman"/>
                <w:iCs/>
                <w:sz w:val="21"/>
                <w:szCs w:val="21"/>
              </w:rPr>
            </w:pPr>
            <w:r>
              <w:rPr>
                <w:rFonts w:ascii="Calibri" w:eastAsia="Calibri" w:hAnsi="Calibri" w:cs="Times New Roman"/>
                <w:iCs/>
                <w:sz w:val="21"/>
                <w:szCs w:val="21"/>
              </w:rPr>
              <w:t>Referencias bibliográficas</w:t>
            </w:r>
          </w:p>
          <w:p w:rsidR="00367691" w:rsidRDefault="00367691" w:rsidP="003425FB">
            <w:pPr>
              <w:jc w:val="both"/>
              <w:rPr>
                <w:rFonts w:ascii="Calibri" w:eastAsia="Calibri" w:hAnsi="Calibri" w:cs="Times New Roman"/>
                <w:iCs/>
                <w:sz w:val="21"/>
                <w:szCs w:val="21"/>
              </w:rPr>
            </w:pPr>
          </w:p>
          <w:p w:rsidR="00367691" w:rsidRDefault="00367691" w:rsidP="003425FB">
            <w:pPr>
              <w:jc w:val="both"/>
              <w:rPr>
                <w:rFonts w:ascii="Calibri" w:eastAsia="Calibri" w:hAnsi="Calibri" w:cs="Times New Roman"/>
                <w:iCs/>
                <w:sz w:val="21"/>
                <w:szCs w:val="21"/>
              </w:rPr>
            </w:pPr>
            <w:r w:rsidRPr="00006317">
              <w:rPr>
                <w:iCs/>
                <w:sz w:val="21"/>
                <w:szCs w:val="21"/>
              </w:rPr>
              <w:t>Dellepiane, Angela.</w:t>
            </w:r>
            <w:r w:rsidR="006E3794">
              <w:rPr>
                <w:iCs/>
                <w:sz w:val="21"/>
                <w:szCs w:val="21"/>
              </w:rPr>
              <w:t xml:space="preserve"> (1992)</w:t>
            </w:r>
            <w:r w:rsidRPr="00006317">
              <w:rPr>
                <w:iCs/>
                <w:sz w:val="21"/>
                <w:szCs w:val="21"/>
              </w:rPr>
              <w:t xml:space="preserve"> Entrevista a Sabato en sus ochenta años. En: Revista Iberoamericana. volumen 18. Paginas: 31-44</w:t>
            </w:r>
          </w:p>
          <w:p w:rsidR="003425FB" w:rsidRDefault="003425FB" w:rsidP="003425FB">
            <w:pPr>
              <w:jc w:val="both"/>
              <w:rPr>
                <w:rFonts w:ascii="Calibri" w:eastAsia="Calibri" w:hAnsi="Calibri" w:cs="Times New Roman"/>
                <w:iCs/>
                <w:sz w:val="21"/>
                <w:szCs w:val="21"/>
              </w:rPr>
            </w:pPr>
            <w:r>
              <w:rPr>
                <w:rFonts w:ascii="Calibri" w:eastAsia="Calibri" w:hAnsi="Calibri" w:cs="Times New Roman"/>
                <w:iCs/>
                <w:sz w:val="21"/>
                <w:szCs w:val="21"/>
              </w:rPr>
              <w:t>Sabato Ernesto</w:t>
            </w:r>
            <w:r w:rsidRPr="00006317">
              <w:rPr>
                <w:rFonts w:ascii="Calibri" w:eastAsia="Calibri" w:hAnsi="Calibri" w:cs="Times New Roman"/>
                <w:iCs/>
                <w:sz w:val="21"/>
                <w:szCs w:val="21"/>
              </w:rPr>
              <w:t xml:space="preserve"> </w:t>
            </w:r>
            <w:r>
              <w:rPr>
                <w:rFonts w:ascii="Calibri" w:eastAsia="Calibri" w:hAnsi="Calibri" w:cs="Times New Roman"/>
                <w:iCs/>
                <w:sz w:val="21"/>
                <w:szCs w:val="21"/>
              </w:rPr>
              <w:t>(</w:t>
            </w:r>
            <w:r w:rsidRPr="00006317">
              <w:rPr>
                <w:rFonts w:ascii="Calibri" w:eastAsia="Calibri" w:hAnsi="Calibri" w:cs="Times New Roman"/>
                <w:iCs/>
                <w:sz w:val="21"/>
                <w:szCs w:val="21"/>
              </w:rPr>
              <w:t>2006</w:t>
            </w:r>
            <w:r>
              <w:rPr>
                <w:rFonts w:ascii="Calibri" w:eastAsia="Calibri" w:hAnsi="Calibri" w:cs="Times New Roman"/>
                <w:iCs/>
                <w:sz w:val="21"/>
                <w:szCs w:val="21"/>
              </w:rPr>
              <w:t xml:space="preserve">) </w:t>
            </w:r>
            <w:r w:rsidRPr="008E5B69">
              <w:rPr>
                <w:rFonts w:ascii="Calibri" w:eastAsia="Calibri" w:hAnsi="Calibri" w:cs="Times New Roman"/>
                <w:i/>
                <w:iCs/>
                <w:sz w:val="21"/>
                <w:szCs w:val="21"/>
              </w:rPr>
              <w:t>Abaddón el Exterminador</w:t>
            </w:r>
            <w:r w:rsidRPr="00006317">
              <w:rPr>
                <w:rFonts w:ascii="Calibri" w:eastAsia="Calibri" w:hAnsi="Calibri" w:cs="Times New Roman"/>
                <w:iCs/>
                <w:sz w:val="21"/>
                <w:szCs w:val="21"/>
              </w:rPr>
              <w:t xml:space="preserve">. </w:t>
            </w:r>
            <w:r>
              <w:rPr>
                <w:rFonts w:ascii="Calibri" w:eastAsia="Calibri" w:hAnsi="Calibri" w:cs="Times New Roman"/>
                <w:iCs/>
                <w:sz w:val="21"/>
                <w:szCs w:val="21"/>
              </w:rPr>
              <w:t xml:space="preserve">Argentina: </w:t>
            </w:r>
            <w:r w:rsidRPr="00006317">
              <w:rPr>
                <w:rFonts w:ascii="Calibri" w:eastAsia="Calibri" w:hAnsi="Calibri" w:cs="Times New Roman"/>
                <w:iCs/>
                <w:sz w:val="21"/>
                <w:szCs w:val="21"/>
              </w:rPr>
              <w:t>La Nación.</w:t>
            </w:r>
          </w:p>
          <w:p w:rsidR="003425FB" w:rsidRPr="008E5B69" w:rsidRDefault="003425FB" w:rsidP="003425FB">
            <w:pPr>
              <w:autoSpaceDE w:val="0"/>
              <w:autoSpaceDN w:val="0"/>
              <w:adjustRightInd w:val="0"/>
              <w:ind w:left="1620" w:right="-522" w:hanging="1620"/>
              <w:jc w:val="both"/>
              <w:rPr>
                <w:rFonts w:ascii="Calibri" w:eastAsia="Calibri" w:hAnsi="Calibri" w:cs="Times New Roman"/>
                <w:sz w:val="21"/>
                <w:szCs w:val="21"/>
              </w:rPr>
            </w:pPr>
            <w:r>
              <w:rPr>
                <w:rFonts w:ascii="Calibri" w:eastAsia="Calibri" w:hAnsi="Calibri" w:cs="Times New Roman"/>
                <w:iCs/>
                <w:sz w:val="21"/>
                <w:szCs w:val="21"/>
              </w:rPr>
              <w:t>____________(</w:t>
            </w:r>
            <w:r w:rsidRPr="00006317">
              <w:rPr>
                <w:rFonts w:ascii="Calibri" w:eastAsia="Calibri" w:hAnsi="Calibri" w:cs="Times New Roman"/>
                <w:sz w:val="21"/>
                <w:szCs w:val="21"/>
              </w:rPr>
              <w:t>1968.</w:t>
            </w:r>
            <w:r>
              <w:rPr>
                <w:rFonts w:ascii="Calibri" w:eastAsia="Calibri" w:hAnsi="Calibri" w:cs="Times New Roman"/>
                <w:iCs/>
                <w:sz w:val="21"/>
                <w:szCs w:val="21"/>
              </w:rPr>
              <w:t>)</w:t>
            </w:r>
            <w:r w:rsidRPr="008E5B69">
              <w:rPr>
                <w:rFonts w:ascii="Calibri" w:eastAsia="Calibri" w:hAnsi="Calibri" w:cs="Times New Roman"/>
                <w:i/>
                <w:iCs/>
                <w:sz w:val="21"/>
                <w:szCs w:val="21"/>
              </w:rPr>
              <w:t>Tres aproximaciones a la literatura de nuestro tiempo</w:t>
            </w:r>
            <w:r w:rsidRPr="00006317">
              <w:rPr>
                <w:rFonts w:ascii="Calibri" w:eastAsia="Calibri" w:hAnsi="Calibri" w:cs="Times New Roman"/>
                <w:iCs/>
                <w:sz w:val="21"/>
                <w:szCs w:val="21"/>
              </w:rPr>
              <w:t xml:space="preserve">. </w:t>
            </w:r>
            <w:r w:rsidRPr="00006317">
              <w:rPr>
                <w:rFonts w:ascii="Calibri" w:eastAsia="Calibri" w:hAnsi="Calibri" w:cs="Times New Roman"/>
                <w:sz w:val="21"/>
                <w:szCs w:val="21"/>
              </w:rPr>
              <w:t>Santiago de Ch</w:t>
            </w:r>
            <w:r>
              <w:rPr>
                <w:rFonts w:ascii="Calibri" w:eastAsia="Calibri" w:hAnsi="Calibri" w:cs="Times New Roman"/>
                <w:sz w:val="21"/>
                <w:szCs w:val="21"/>
              </w:rPr>
              <w:t>ile: Ed.         Universitaria.</w:t>
            </w:r>
          </w:p>
          <w:p w:rsidR="003425FB" w:rsidRPr="00006317" w:rsidRDefault="003425FB" w:rsidP="003425FB">
            <w:pPr>
              <w:autoSpaceDE w:val="0"/>
              <w:autoSpaceDN w:val="0"/>
              <w:adjustRightInd w:val="0"/>
              <w:rPr>
                <w:rFonts w:ascii="Calibri" w:eastAsia="Calibri" w:hAnsi="Calibri" w:cs="Times New Roman"/>
                <w:sz w:val="21"/>
                <w:szCs w:val="21"/>
              </w:rPr>
            </w:pPr>
            <w:r>
              <w:rPr>
                <w:rFonts w:ascii="Calibri" w:eastAsia="Calibri" w:hAnsi="Calibri" w:cs="Times New Roman"/>
                <w:iCs/>
                <w:sz w:val="21"/>
                <w:szCs w:val="21"/>
              </w:rPr>
              <w:t>____________ (1967)</w:t>
            </w:r>
            <w:r w:rsidR="006E3794">
              <w:rPr>
                <w:rFonts w:ascii="Calibri" w:eastAsia="Calibri" w:hAnsi="Calibri" w:cs="Times New Roman"/>
                <w:iCs/>
                <w:sz w:val="21"/>
                <w:szCs w:val="21"/>
              </w:rPr>
              <w:t xml:space="preserve"> </w:t>
            </w:r>
            <w:r w:rsidRPr="008E5B69">
              <w:rPr>
                <w:rFonts w:ascii="Calibri" w:eastAsia="Calibri" w:hAnsi="Calibri" w:cs="Times New Roman"/>
                <w:i/>
                <w:iCs/>
                <w:sz w:val="21"/>
                <w:szCs w:val="21"/>
              </w:rPr>
              <w:t>El escritor y sus fantasmas</w:t>
            </w:r>
            <w:r w:rsidRPr="00006317">
              <w:rPr>
                <w:rFonts w:ascii="Calibri" w:eastAsia="Calibri" w:hAnsi="Calibri" w:cs="Times New Roman"/>
                <w:iCs/>
                <w:sz w:val="21"/>
                <w:szCs w:val="21"/>
              </w:rPr>
              <w:t xml:space="preserve">. </w:t>
            </w:r>
            <w:r w:rsidRPr="00006317">
              <w:rPr>
                <w:rFonts w:ascii="Calibri" w:eastAsia="Calibri" w:hAnsi="Calibri" w:cs="Times New Roman"/>
                <w:sz w:val="21"/>
                <w:szCs w:val="21"/>
              </w:rPr>
              <w:t>Buenos Aires: Aguilar</w:t>
            </w:r>
          </w:p>
          <w:p w:rsidR="003425FB" w:rsidRDefault="003425FB" w:rsidP="003425FB">
            <w:pPr>
              <w:jc w:val="both"/>
              <w:rPr>
                <w:rFonts w:ascii="Calibri" w:eastAsia="Calibri" w:hAnsi="Calibri" w:cs="Times New Roman"/>
              </w:rPr>
            </w:pPr>
          </w:p>
        </w:tc>
      </w:tr>
    </w:tbl>
    <w:p w:rsidR="003425FB" w:rsidRDefault="003425FB" w:rsidP="003425FB">
      <w:pPr>
        <w:spacing w:line="240" w:lineRule="auto"/>
        <w:jc w:val="both"/>
        <w:rPr>
          <w:rFonts w:ascii="Calibri" w:eastAsia="Calibri" w:hAnsi="Calibri" w:cs="Times New Roman"/>
        </w:rPr>
      </w:pPr>
    </w:p>
    <w:p w:rsidR="003425FB" w:rsidRDefault="003425FB" w:rsidP="003425FB">
      <w:pPr>
        <w:spacing w:line="240" w:lineRule="auto"/>
        <w:jc w:val="both"/>
        <w:rPr>
          <w:rFonts w:ascii="Calibri" w:eastAsia="Calibri" w:hAnsi="Calibri" w:cs="Times New Roman"/>
        </w:rPr>
      </w:pPr>
    </w:p>
    <w:p w:rsidR="0004379E" w:rsidRDefault="0004379E" w:rsidP="00324E1A">
      <w:pPr>
        <w:rPr>
          <w:lang w:val="es-ES_tradnl"/>
        </w:rPr>
      </w:pPr>
    </w:p>
    <w:p w:rsidR="003425FB" w:rsidRDefault="003425FB" w:rsidP="00324E1A">
      <w:pPr>
        <w:rPr>
          <w:lang w:val="es-ES_tradnl"/>
        </w:rPr>
      </w:pPr>
    </w:p>
    <w:p w:rsidR="003425FB" w:rsidRDefault="003425FB" w:rsidP="00324E1A">
      <w:pPr>
        <w:rPr>
          <w:lang w:val="es-ES_tradnl"/>
        </w:rPr>
      </w:pPr>
    </w:p>
    <w:tbl>
      <w:tblPr>
        <w:tblStyle w:val="Tablaconcuadrcula"/>
        <w:tblpPr w:leftFromText="141" w:rightFromText="141" w:vertAnchor="text" w:horzAnchor="margin" w:tblpY="260"/>
        <w:tblW w:w="0" w:type="auto"/>
        <w:tblLook w:val="04A0"/>
      </w:tblPr>
      <w:tblGrid>
        <w:gridCol w:w="8644"/>
      </w:tblGrid>
      <w:tr w:rsidR="00074F69" w:rsidTr="00074F69">
        <w:tc>
          <w:tcPr>
            <w:tcW w:w="8644" w:type="dxa"/>
          </w:tcPr>
          <w:p w:rsidR="00074F69" w:rsidRPr="00074F69" w:rsidRDefault="00074F69" w:rsidP="00074F69">
            <w:pPr>
              <w:jc w:val="center"/>
              <w:rPr>
                <w:b/>
                <w:sz w:val="28"/>
                <w:szCs w:val="28"/>
                <w:lang w:val="es-ES_tradnl"/>
              </w:rPr>
            </w:pPr>
            <w:r w:rsidRPr="00074F69">
              <w:rPr>
                <w:b/>
                <w:sz w:val="28"/>
                <w:szCs w:val="28"/>
                <w:lang w:val="es-ES_tradnl"/>
              </w:rPr>
              <w:lastRenderedPageBreak/>
              <w:t>Historia verídica</w:t>
            </w:r>
          </w:p>
          <w:p w:rsidR="00074F69" w:rsidRPr="003425FB" w:rsidRDefault="00074F69" w:rsidP="00074F69">
            <w:pPr>
              <w:rPr>
                <w:lang w:val="es-ES_tradnl"/>
              </w:rPr>
            </w:pPr>
            <w:r w:rsidRPr="003425FB">
              <w:rPr>
                <w:lang w:val="es-ES_tradnl"/>
              </w:rPr>
              <w:t>[Cuento. Texto completo]</w:t>
            </w:r>
          </w:p>
          <w:p w:rsidR="00074F69" w:rsidRPr="003425FB" w:rsidRDefault="00074F69" w:rsidP="00074F69">
            <w:pPr>
              <w:rPr>
                <w:lang w:val="es-ES_tradnl"/>
              </w:rPr>
            </w:pPr>
            <w:r w:rsidRPr="003425FB">
              <w:rPr>
                <w:lang w:val="es-ES_tradnl"/>
              </w:rPr>
              <w:t>Julio Cortázar</w:t>
            </w:r>
          </w:p>
          <w:p w:rsidR="00074F69" w:rsidRPr="003425FB" w:rsidRDefault="00074F69" w:rsidP="00074F69">
            <w:pPr>
              <w:rPr>
                <w:lang w:val="es-ES_tradnl"/>
              </w:rPr>
            </w:pPr>
            <w:r w:rsidRPr="003425FB">
              <w:rPr>
                <w:lang w:val="es-ES_tradnl"/>
              </w:rPr>
              <w:t>A un señor se le caen al suelo los anteojos, que hacen un ruido terrible al chocar con las baldosas. El señor se agacha afligidísimo porque los cristales de anteojos cuestan muy caros, pero descubre con asombro que por milagro no se le han roto.</w:t>
            </w:r>
          </w:p>
          <w:p w:rsidR="00074F69" w:rsidRPr="003425FB" w:rsidRDefault="00074F69" w:rsidP="00074F69">
            <w:pPr>
              <w:rPr>
                <w:lang w:val="es-ES_tradnl"/>
              </w:rPr>
            </w:pPr>
            <w:r w:rsidRPr="003425FB">
              <w:rPr>
                <w:lang w:val="es-ES_tradnl"/>
              </w:rPr>
              <w:t>Ahora este señor se siente profundamente agradecido, y comprende que lo ocurrido vale por una advertencia amistosa, de modo que se encamina a una casa de óptica y adquiere en seguida un estuche de cuero almohadillado doble protección, a fin de curarse en salud. Una hora más tarde se le cae el estuche, y al agacharse sin mayor inquietud descubre que los anteojos se han hecho polvo. A este señor le lleva un rato comprender que los designios de la Providencia son inescrutables, y que en realidad el milagro ha ocurrido ahora.</w:t>
            </w:r>
          </w:p>
          <w:p w:rsidR="00074F69" w:rsidRPr="003425FB" w:rsidRDefault="00074F69" w:rsidP="00074F69">
            <w:pPr>
              <w:rPr>
                <w:lang w:val="es-ES_tradnl"/>
              </w:rPr>
            </w:pPr>
            <w:r w:rsidRPr="003425FB">
              <w:rPr>
                <w:lang w:val="es-ES_tradnl"/>
              </w:rPr>
              <w:t>FIN</w:t>
            </w:r>
          </w:p>
          <w:p w:rsidR="00074F69" w:rsidRDefault="00074F69" w:rsidP="00074F69">
            <w:pPr>
              <w:rPr>
                <w:lang w:val="es-ES_tradnl"/>
              </w:rPr>
            </w:pPr>
          </w:p>
        </w:tc>
      </w:tr>
    </w:tbl>
    <w:p w:rsidR="003425FB" w:rsidRDefault="003425FB" w:rsidP="00324E1A">
      <w:pPr>
        <w:rPr>
          <w:lang w:val="es-ES_tradnl"/>
        </w:rPr>
      </w:pPr>
    </w:p>
    <w:p w:rsidR="003425FB" w:rsidRDefault="003425FB" w:rsidP="00324E1A">
      <w:pPr>
        <w:rPr>
          <w:lang w:val="es-ES_tradnl"/>
        </w:rPr>
      </w:pPr>
    </w:p>
    <w:p w:rsidR="003425FB" w:rsidRDefault="00074F69" w:rsidP="00324E1A">
      <w:pPr>
        <w:rPr>
          <w:lang w:val="es-ES_tradnl"/>
        </w:rPr>
      </w:pPr>
      <w:r>
        <w:rPr>
          <w:noProof/>
          <w:lang w:eastAsia="es-ES"/>
        </w:rPr>
        <w:drawing>
          <wp:inline distT="0" distB="0" distL="0" distR="0">
            <wp:extent cx="5916707" cy="3905250"/>
            <wp:effectExtent l="19050" t="0" r="7843" b="0"/>
            <wp:docPr id="4" name="Imagen 1" descr="C:\Documents and Settings\Carlos\Mis documentos\Centros de formación humanística\nuestro norte es el sur-joaquin torres garcí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Carlos\Mis documentos\Centros de formación humanística\nuestro norte es el sur-joaquin torres garcía.jpg"/>
                    <pic:cNvPicPr>
                      <a:picLocks noChangeAspect="1" noChangeArrowheads="1"/>
                    </pic:cNvPicPr>
                  </pic:nvPicPr>
                  <pic:blipFill>
                    <a:blip r:embed="rId7"/>
                    <a:srcRect/>
                    <a:stretch>
                      <a:fillRect/>
                    </a:stretch>
                  </pic:blipFill>
                  <pic:spPr bwMode="auto">
                    <a:xfrm>
                      <a:off x="0" y="0"/>
                      <a:ext cx="5936107" cy="3918055"/>
                    </a:xfrm>
                    <a:prstGeom prst="rect">
                      <a:avLst/>
                    </a:prstGeom>
                    <a:noFill/>
                    <a:ln w="9525">
                      <a:noFill/>
                      <a:miter lim="800000"/>
                      <a:headEnd/>
                      <a:tailEnd/>
                    </a:ln>
                  </pic:spPr>
                </pic:pic>
              </a:graphicData>
            </a:graphic>
          </wp:inline>
        </w:drawing>
      </w:r>
    </w:p>
    <w:p w:rsidR="003425FB" w:rsidRDefault="003425FB" w:rsidP="00324E1A">
      <w:pPr>
        <w:rPr>
          <w:lang w:val="es-ES_tradnl"/>
        </w:rPr>
      </w:pPr>
    </w:p>
    <w:p w:rsidR="001A2C2A" w:rsidRDefault="001A2C2A" w:rsidP="00074F69">
      <w:pPr>
        <w:tabs>
          <w:tab w:val="left" w:pos="2730"/>
        </w:tabs>
        <w:rPr>
          <w:noProof/>
          <w:lang w:eastAsia="es-ES"/>
        </w:rPr>
      </w:pPr>
    </w:p>
    <w:p w:rsidR="001A2C2A" w:rsidRDefault="001A2C2A" w:rsidP="00324E1A">
      <w:pPr>
        <w:rPr>
          <w:noProof/>
          <w:lang w:eastAsia="es-ES"/>
        </w:rPr>
      </w:pPr>
    </w:p>
    <w:p w:rsidR="00A57D66" w:rsidRPr="00761097" w:rsidRDefault="00A57D66" w:rsidP="00324E1A">
      <w:pPr>
        <w:rPr>
          <w:lang w:val="es-ES_tradnl"/>
        </w:rPr>
      </w:pPr>
    </w:p>
    <w:sectPr w:rsidR="00A57D66" w:rsidRPr="00761097" w:rsidSect="00B94F04">
      <w:headerReference w:type="default" r:id="rId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4254" w:rsidRDefault="00414254" w:rsidP="0004379E">
      <w:pPr>
        <w:spacing w:after="0" w:line="240" w:lineRule="auto"/>
      </w:pPr>
      <w:r>
        <w:separator/>
      </w:r>
    </w:p>
  </w:endnote>
  <w:endnote w:type="continuationSeparator" w:id="1">
    <w:p w:rsidR="00414254" w:rsidRDefault="00414254" w:rsidP="000437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4254" w:rsidRDefault="00414254" w:rsidP="0004379E">
      <w:pPr>
        <w:spacing w:after="0" w:line="240" w:lineRule="auto"/>
      </w:pPr>
      <w:r>
        <w:separator/>
      </w:r>
    </w:p>
  </w:footnote>
  <w:footnote w:type="continuationSeparator" w:id="1">
    <w:p w:rsidR="00414254" w:rsidRDefault="00414254" w:rsidP="0004379E">
      <w:pPr>
        <w:spacing w:after="0" w:line="240" w:lineRule="auto"/>
      </w:pPr>
      <w:r>
        <w:continuationSeparator/>
      </w:r>
    </w:p>
  </w:footnote>
  <w:footnote w:id="2">
    <w:p w:rsidR="003425FB" w:rsidRPr="006D03DE" w:rsidRDefault="003425FB" w:rsidP="003425FB">
      <w:pPr>
        <w:pStyle w:val="Textonotapie"/>
      </w:pPr>
      <w:r>
        <w:rPr>
          <w:rStyle w:val="Refdenotaalpie"/>
        </w:rPr>
        <w:footnoteRef/>
      </w:r>
      <w:r>
        <w:t xml:space="preserve"> Personaje de </w:t>
      </w:r>
      <w:r w:rsidRPr="006D03DE">
        <w:rPr>
          <w:i/>
        </w:rPr>
        <w:t>Sobre héroes y tumbas</w:t>
      </w:r>
      <w:r>
        <w:t xml:space="preserve"> y de </w:t>
      </w:r>
      <w:r w:rsidRPr="006D03DE">
        <w:rPr>
          <w:i/>
        </w:rPr>
        <w:t>Abaddón el Exterminador</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B86" w:rsidRPr="00F43B86" w:rsidRDefault="00F43B86">
    <w:pPr>
      <w:pStyle w:val="Encabezado"/>
      <w:rPr>
        <w:color w:val="1F497D" w:themeColor="text2"/>
      </w:rPr>
    </w:pPr>
    <w:r w:rsidRPr="00F43B86">
      <w:rPr>
        <w:color w:val="1F497D" w:themeColor="text2"/>
      </w:rPr>
      <w:t>Instituto Tecnológico de Costa Rica</w:t>
    </w:r>
  </w:p>
  <w:p w:rsidR="00F43B86" w:rsidRPr="00F43B86" w:rsidRDefault="00F43B86">
    <w:pPr>
      <w:pStyle w:val="Encabezado"/>
      <w:rPr>
        <w:color w:val="1F497D" w:themeColor="text2"/>
      </w:rPr>
    </w:pPr>
    <w:r w:rsidRPr="00F43B86">
      <w:rPr>
        <w:color w:val="1F497D" w:themeColor="text2"/>
      </w:rPr>
      <w:t>Sede San Carlos</w:t>
    </w:r>
  </w:p>
  <w:p w:rsidR="00F43B86" w:rsidRPr="00F43B86" w:rsidRDefault="00F43B86">
    <w:pPr>
      <w:pStyle w:val="Encabezado"/>
      <w:rPr>
        <w:color w:val="1F497D" w:themeColor="text2"/>
      </w:rPr>
    </w:pPr>
    <w:r w:rsidRPr="00F43B86">
      <w:rPr>
        <w:color w:val="1F497D" w:themeColor="text2"/>
      </w:rPr>
      <w:t>Escuela de Ciencias y Letras</w:t>
    </w:r>
  </w:p>
  <w:p w:rsidR="00F43B86" w:rsidRPr="00F43B86" w:rsidRDefault="00F43B86">
    <w:pPr>
      <w:pStyle w:val="Encabezado"/>
      <w:rPr>
        <w:color w:val="1F497D" w:themeColor="text2"/>
      </w:rPr>
    </w:pPr>
    <w:r w:rsidRPr="00F43B86">
      <w:rPr>
        <w:color w:val="1F497D" w:themeColor="text2"/>
      </w:rPr>
      <w:t>Centros de Formación Humanística: Literatura contemporánea de América Latina</w:t>
    </w:r>
  </w:p>
  <w:p w:rsidR="00F43B86" w:rsidRDefault="00F43B86">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331741"/>
    <w:multiLevelType w:val="hybridMultilevel"/>
    <w:tmpl w:val="59E86B16"/>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hyphenationZone w:val="425"/>
  <w:characterSpacingControl w:val="doNotCompress"/>
  <w:footnotePr>
    <w:footnote w:id="0"/>
    <w:footnote w:id="1"/>
  </w:footnotePr>
  <w:endnotePr>
    <w:endnote w:id="0"/>
    <w:endnote w:id="1"/>
  </w:endnotePr>
  <w:compat/>
  <w:rsids>
    <w:rsidRoot w:val="00324E1A"/>
    <w:rsid w:val="000029B0"/>
    <w:rsid w:val="00002B4B"/>
    <w:rsid w:val="00007FFC"/>
    <w:rsid w:val="0003548F"/>
    <w:rsid w:val="0004379E"/>
    <w:rsid w:val="00044210"/>
    <w:rsid w:val="00044DC8"/>
    <w:rsid w:val="00046DBC"/>
    <w:rsid w:val="000512DE"/>
    <w:rsid w:val="000568B7"/>
    <w:rsid w:val="00057A11"/>
    <w:rsid w:val="00060469"/>
    <w:rsid w:val="0006401D"/>
    <w:rsid w:val="00070EAC"/>
    <w:rsid w:val="00074F69"/>
    <w:rsid w:val="00083D88"/>
    <w:rsid w:val="0008409B"/>
    <w:rsid w:val="00093EBB"/>
    <w:rsid w:val="000A1F3C"/>
    <w:rsid w:val="000A2506"/>
    <w:rsid w:val="000C1714"/>
    <w:rsid w:val="000C49A2"/>
    <w:rsid w:val="000C4D5D"/>
    <w:rsid w:val="000C762F"/>
    <w:rsid w:val="000D0BDD"/>
    <w:rsid w:val="000D2980"/>
    <w:rsid w:val="000E2E43"/>
    <w:rsid w:val="000E5A4F"/>
    <w:rsid w:val="001014A7"/>
    <w:rsid w:val="00116444"/>
    <w:rsid w:val="0012183B"/>
    <w:rsid w:val="00121915"/>
    <w:rsid w:val="001231A4"/>
    <w:rsid w:val="00126333"/>
    <w:rsid w:val="0014688A"/>
    <w:rsid w:val="00155CD4"/>
    <w:rsid w:val="0016472D"/>
    <w:rsid w:val="00166B80"/>
    <w:rsid w:val="00170851"/>
    <w:rsid w:val="0019740B"/>
    <w:rsid w:val="001A2C2A"/>
    <w:rsid w:val="001A3F73"/>
    <w:rsid w:val="001B2AE5"/>
    <w:rsid w:val="001B72CA"/>
    <w:rsid w:val="001C0380"/>
    <w:rsid w:val="001C3662"/>
    <w:rsid w:val="001C4479"/>
    <w:rsid w:val="001C7FBB"/>
    <w:rsid w:val="001E09C1"/>
    <w:rsid w:val="001F2FFD"/>
    <w:rsid w:val="001F738B"/>
    <w:rsid w:val="00201C78"/>
    <w:rsid w:val="00204B5B"/>
    <w:rsid w:val="00214A28"/>
    <w:rsid w:val="002167CA"/>
    <w:rsid w:val="002245AD"/>
    <w:rsid w:val="002346A4"/>
    <w:rsid w:val="002346B2"/>
    <w:rsid w:val="00236D20"/>
    <w:rsid w:val="00244C5E"/>
    <w:rsid w:val="00254971"/>
    <w:rsid w:val="00257E28"/>
    <w:rsid w:val="00264DEC"/>
    <w:rsid w:val="00266BBD"/>
    <w:rsid w:val="00270772"/>
    <w:rsid w:val="00270845"/>
    <w:rsid w:val="0028595E"/>
    <w:rsid w:val="0028724B"/>
    <w:rsid w:val="002B01F9"/>
    <w:rsid w:val="002B26E1"/>
    <w:rsid w:val="002C2F2F"/>
    <w:rsid w:val="002C41A3"/>
    <w:rsid w:val="002C6CFE"/>
    <w:rsid w:val="002E6108"/>
    <w:rsid w:val="002F120B"/>
    <w:rsid w:val="002F13F1"/>
    <w:rsid w:val="002F3DAF"/>
    <w:rsid w:val="002F4CB1"/>
    <w:rsid w:val="00303CF2"/>
    <w:rsid w:val="00304008"/>
    <w:rsid w:val="00312EDE"/>
    <w:rsid w:val="003139AF"/>
    <w:rsid w:val="00324E1A"/>
    <w:rsid w:val="003302B1"/>
    <w:rsid w:val="00340CD1"/>
    <w:rsid w:val="00340E51"/>
    <w:rsid w:val="003425FB"/>
    <w:rsid w:val="00354174"/>
    <w:rsid w:val="00356D95"/>
    <w:rsid w:val="00367691"/>
    <w:rsid w:val="00371218"/>
    <w:rsid w:val="003728E6"/>
    <w:rsid w:val="0038059D"/>
    <w:rsid w:val="003857CA"/>
    <w:rsid w:val="00390AEE"/>
    <w:rsid w:val="003952A2"/>
    <w:rsid w:val="003968C9"/>
    <w:rsid w:val="003A03FD"/>
    <w:rsid w:val="003A07EA"/>
    <w:rsid w:val="003A1012"/>
    <w:rsid w:val="003A4872"/>
    <w:rsid w:val="003A770E"/>
    <w:rsid w:val="003A7F07"/>
    <w:rsid w:val="003B12EE"/>
    <w:rsid w:val="003B160B"/>
    <w:rsid w:val="003B3485"/>
    <w:rsid w:val="003B3D66"/>
    <w:rsid w:val="003C4153"/>
    <w:rsid w:val="003D08DE"/>
    <w:rsid w:val="003D5833"/>
    <w:rsid w:val="003D74D2"/>
    <w:rsid w:val="003E200A"/>
    <w:rsid w:val="003E52F9"/>
    <w:rsid w:val="003F45B0"/>
    <w:rsid w:val="00407B77"/>
    <w:rsid w:val="00414254"/>
    <w:rsid w:val="00421E41"/>
    <w:rsid w:val="0042418C"/>
    <w:rsid w:val="00434CD6"/>
    <w:rsid w:val="0043677E"/>
    <w:rsid w:val="0045189C"/>
    <w:rsid w:val="00451B4E"/>
    <w:rsid w:val="00455C0F"/>
    <w:rsid w:val="00465DFC"/>
    <w:rsid w:val="0046669B"/>
    <w:rsid w:val="00467C94"/>
    <w:rsid w:val="004730B4"/>
    <w:rsid w:val="00473373"/>
    <w:rsid w:val="00484364"/>
    <w:rsid w:val="00486769"/>
    <w:rsid w:val="00491750"/>
    <w:rsid w:val="004A08EE"/>
    <w:rsid w:val="004A3C34"/>
    <w:rsid w:val="004A560F"/>
    <w:rsid w:val="004B138B"/>
    <w:rsid w:val="004B1763"/>
    <w:rsid w:val="004C4069"/>
    <w:rsid w:val="004C456E"/>
    <w:rsid w:val="004D71FE"/>
    <w:rsid w:val="004D7D93"/>
    <w:rsid w:val="004F4C79"/>
    <w:rsid w:val="004F601C"/>
    <w:rsid w:val="005029E2"/>
    <w:rsid w:val="00503A0A"/>
    <w:rsid w:val="00507EBE"/>
    <w:rsid w:val="00522206"/>
    <w:rsid w:val="005234DA"/>
    <w:rsid w:val="00524275"/>
    <w:rsid w:val="005328FF"/>
    <w:rsid w:val="00533F11"/>
    <w:rsid w:val="00542710"/>
    <w:rsid w:val="00545B8A"/>
    <w:rsid w:val="00550AD9"/>
    <w:rsid w:val="00552DD1"/>
    <w:rsid w:val="00560354"/>
    <w:rsid w:val="00562BCC"/>
    <w:rsid w:val="00563F90"/>
    <w:rsid w:val="00567D56"/>
    <w:rsid w:val="0057324D"/>
    <w:rsid w:val="00575268"/>
    <w:rsid w:val="00581461"/>
    <w:rsid w:val="00584084"/>
    <w:rsid w:val="0059259D"/>
    <w:rsid w:val="00596000"/>
    <w:rsid w:val="00597D26"/>
    <w:rsid w:val="005C2CB6"/>
    <w:rsid w:val="005D107D"/>
    <w:rsid w:val="005E2084"/>
    <w:rsid w:val="005E21E1"/>
    <w:rsid w:val="005E32E1"/>
    <w:rsid w:val="005F0EB4"/>
    <w:rsid w:val="005F4442"/>
    <w:rsid w:val="005F4BAA"/>
    <w:rsid w:val="005F5435"/>
    <w:rsid w:val="00603B17"/>
    <w:rsid w:val="006047A6"/>
    <w:rsid w:val="006049AF"/>
    <w:rsid w:val="006062C0"/>
    <w:rsid w:val="0060648B"/>
    <w:rsid w:val="00610390"/>
    <w:rsid w:val="0061205F"/>
    <w:rsid w:val="00614B5E"/>
    <w:rsid w:val="00621E8F"/>
    <w:rsid w:val="00624564"/>
    <w:rsid w:val="00646EA1"/>
    <w:rsid w:val="006555ED"/>
    <w:rsid w:val="00663033"/>
    <w:rsid w:val="006634DE"/>
    <w:rsid w:val="00671F91"/>
    <w:rsid w:val="006723F3"/>
    <w:rsid w:val="00672D0C"/>
    <w:rsid w:val="00686C0E"/>
    <w:rsid w:val="006A6D88"/>
    <w:rsid w:val="006B15CD"/>
    <w:rsid w:val="006C53DC"/>
    <w:rsid w:val="006C7E5C"/>
    <w:rsid w:val="006D13B2"/>
    <w:rsid w:val="006E3794"/>
    <w:rsid w:val="006E77E1"/>
    <w:rsid w:val="006F1AE9"/>
    <w:rsid w:val="007000CB"/>
    <w:rsid w:val="00707D9E"/>
    <w:rsid w:val="00713D43"/>
    <w:rsid w:val="00716B27"/>
    <w:rsid w:val="00730AC2"/>
    <w:rsid w:val="0073745B"/>
    <w:rsid w:val="00737CD4"/>
    <w:rsid w:val="0074078E"/>
    <w:rsid w:val="007435CA"/>
    <w:rsid w:val="00745CC0"/>
    <w:rsid w:val="00747579"/>
    <w:rsid w:val="007500D6"/>
    <w:rsid w:val="00750E11"/>
    <w:rsid w:val="00752659"/>
    <w:rsid w:val="00756D56"/>
    <w:rsid w:val="00761097"/>
    <w:rsid w:val="007655C1"/>
    <w:rsid w:val="00770239"/>
    <w:rsid w:val="0077137F"/>
    <w:rsid w:val="00776B76"/>
    <w:rsid w:val="00784DE4"/>
    <w:rsid w:val="00786EF1"/>
    <w:rsid w:val="007872D0"/>
    <w:rsid w:val="00791C6B"/>
    <w:rsid w:val="00793813"/>
    <w:rsid w:val="00795FF9"/>
    <w:rsid w:val="007A0027"/>
    <w:rsid w:val="007A1F0A"/>
    <w:rsid w:val="007A4E5B"/>
    <w:rsid w:val="007A544B"/>
    <w:rsid w:val="007A7FC2"/>
    <w:rsid w:val="007B779C"/>
    <w:rsid w:val="007B79EC"/>
    <w:rsid w:val="007C3AA9"/>
    <w:rsid w:val="007C71BB"/>
    <w:rsid w:val="007D3CB0"/>
    <w:rsid w:val="007D5FD7"/>
    <w:rsid w:val="007E3C3C"/>
    <w:rsid w:val="007F3C66"/>
    <w:rsid w:val="007F3DE9"/>
    <w:rsid w:val="007F401F"/>
    <w:rsid w:val="00817AED"/>
    <w:rsid w:val="00821D89"/>
    <w:rsid w:val="0082465A"/>
    <w:rsid w:val="00830DDD"/>
    <w:rsid w:val="008413C0"/>
    <w:rsid w:val="00844CC8"/>
    <w:rsid w:val="008474C4"/>
    <w:rsid w:val="00865561"/>
    <w:rsid w:val="008710E2"/>
    <w:rsid w:val="008737AE"/>
    <w:rsid w:val="00880CEE"/>
    <w:rsid w:val="008822E6"/>
    <w:rsid w:val="00882467"/>
    <w:rsid w:val="00891467"/>
    <w:rsid w:val="00892AC9"/>
    <w:rsid w:val="008A3A04"/>
    <w:rsid w:val="008A46BA"/>
    <w:rsid w:val="008A4716"/>
    <w:rsid w:val="008A4F2C"/>
    <w:rsid w:val="008B6242"/>
    <w:rsid w:val="008C5335"/>
    <w:rsid w:val="008D3CB9"/>
    <w:rsid w:val="008E1675"/>
    <w:rsid w:val="008E43B5"/>
    <w:rsid w:val="008E5B69"/>
    <w:rsid w:val="008E683D"/>
    <w:rsid w:val="008F0855"/>
    <w:rsid w:val="00900526"/>
    <w:rsid w:val="0090345C"/>
    <w:rsid w:val="00903647"/>
    <w:rsid w:val="009071ED"/>
    <w:rsid w:val="00913D54"/>
    <w:rsid w:val="00914E78"/>
    <w:rsid w:val="00920268"/>
    <w:rsid w:val="00925C85"/>
    <w:rsid w:val="0092645F"/>
    <w:rsid w:val="0093226F"/>
    <w:rsid w:val="009351D1"/>
    <w:rsid w:val="00940F73"/>
    <w:rsid w:val="00941EB8"/>
    <w:rsid w:val="00942BE6"/>
    <w:rsid w:val="009516E2"/>
    <w:rsid w:val="0095202F"/>
    <w:rsid w:val="009535C7"/>
    <w:rsid w:val="00960599"/>
    <w:rsid w:val="009635E9"/>
    <w:rsid w:val="00966779"/>
    <w:rsid w:val="00974D75"/>
    <w:rsid w:val="0097512B"/>
    <w:rsid w:val="00975709"/>
    <w:rsid w:val="0099250C"/>
    <w:rsid w:val="009A6576"/>
    <w:rsid w:val="009C0247"/>
    <w:rsid w:val="009C5BD8"/>
    <w:rsid w:val="009D20B7"/>
    <w:rsid w:val="009E645E"/>
    <w:rsid w:val="00A03AD1"/>
    <w:rsid w:val="00A05264"/>
    <w:rsid w:val="00A06044"/>
    <w:rsid w:val="00A067AE"/>
    <w:rsid w:val="00A0747A"/>
    <w:rsid w:val="00A11210"/>
    <w:rsid w:val="00A17E46"/>
    <w:rsid w:val="00A20433"/>
    <w:rsid w:val="00A2124D"/>
    <w:rsid w:val="00A2231E"/>
    <w:rsid w:val="00A23B11"/>
    <w:rsid w:val="00A23DE1"/>
    <w:rsid w:val="00A24516"/>
    <w:rsid w:val="00A33B6E"/>
    <w:rsid w:val="00A365C9"/>
    <w:rsid w:val="00A458B5"/>
    <w:rsid w:val="00A47BA7"/>
    <w:rsid w:val="00A53D7D"/>
    <w:rsid w:val="00A57D66"/>
    <w:rsid w:val="00A63E90"/>
    <w:rsid w:val="00A75FF2"/>
    <w:rsid w:val="00A81640"/>
    <w:rsid w:val="00A83733"/>
    <w:rsid w:val="00A84C55"/>
    <w:rsid w:val="00A87E70"/>
    <w:rsid w:val="00A93A93"/>
    <w:rsid w:val="00A9595B"/>
    <w:rsid w:val="00A96958"/>
    <w:rsid w:val="00AA4ED5"/>
    <w:rsid w:val="00AB47D9"/>
    <w:rsid w:val="00AB793E"/>
    <w:rsid w:val="00AC1E7B"/>
    <w:rsid w:val="00AC1F5A"/>
    <w:rsid w:val="00AC2ACA"/>
    <w:rsid w:val="00AC637E"/>
    <w:rsid w:val="00AD2A9C"/>
    <w:rsid w:val="00AE0FDC"/>
    <w:rsid w:val="00AE240B"/>
    <w:rsid w:val="00AE32EF"/>
    <w:rsid w:val="00AE5A44"/>
    <w:rsid w:val="00AF25C4"/>
    <w:rsid w:val="00AF724D"/>
    <w:rsid w:val="00AF7631"/>
    <w:rsid w:val="00B0432F"/>
    <w:rsid w:val="00B05460"/>
    <w:rsid w:val="00B06084"/>
    <w:rsid w:val="00B13987"/>
    <w:rsid w:val="00B1565F"/>
    <w:rsid w:val="00B219B7"/>
    <w:rsid w:val="00B60AD5"/>
    <w:rsid w:val="00B6567F"/>
    <w:rsid w:val="00B67CD3"/>
    <w:rsid w:val="00B73FA8"/>
    <w:rsid w:val="00B74051"/>
    <w:rsid w:val="00B74BA2"/>
    <w:rsid w:val="00B8072A"/>
    <w:rsid w:val="00B822D0"/>
    <w:rsid w:val="00B859FF"/>
    <w:rsid w:val="00B85C1B"/>
    <w:rsid w:val="00B87005"/>
    <w:rsid w:val="00B87475"/>
    <w:rsid w:val="00B94F04"/>
    <w:rsid w:val="00BA3541"/>
    <w:rsid w:val="00BA3542"/>
    <w:rsid w:val="00BB492B"/>
    <w:rsid w:val="00BC16C0"/>
    <w:rsid w:val="00BC1895"/>
    <w:rsid w:val="00BC4204"/>
    <w:rsid w:val="00BC6F01"/>
    <w:rsid w:val="00BD5BDD"/>
    <w:rsid w:val="00BE34E9"/>
    <w:rsid w:val="00BF0FC4"/>
    <w:rsid w:val="00BF313F"/>
    <w:rsid w:val="00BF4769"/>
    <w:rsid w:val="00BF76C5"/>
    <w:rsid w:val="00C004BC"/>
    <w:rsid w:val="00C03C74"/>
    <w:rsid w:val="00C04135"/>
    <w:rsid w:val="00C076F0"/>
    <w:rsid w:val="00C10F43"/>
    <w:rsid w:val="00C11C7D"/>
    <w:rsid w:val="00C11F2C"/>
    <w:rsid w:val="00C12A34"/>
    <w:rsid w:val="00C216C6"/>
    <w:rsid w:val="00C26D6A"/>
    <w:rsid w:val="00C30359"/>
    <w:rsid w:val="00C31026"/>
    <w:rsid w:val="00C3114C"/>
    <w:rsid w:val="00C32F55"/>
    <w:rsid w:val="00C359DB"/>
    <w:rsid w:val="00C529A0"/>
    <w:rsid w:val="00C60A67"/>
    <w:rsid w:val="00C64D7D"/>
    <w:rsid w:val="00C71E27"/>
    <w:rsid w:val="00C72CC4"/>
    <w:rsid w:val="00C77B56"/>
    <w:rsid w:val="00C80E70"/>
    <w:rsid w:val="00C84B70"/>
    <w:rsid w:val="00C863F2"/>
    <w:rsid w:val="00C9072C"/>
    <w:rsid w:val="00C90DFB"/>
    <w:rsid w:val="00C918FA"/>
    <w:rsid w:val="00C91AB5"/>
    <w:rsid w:val="00C92968"/>
    <w:rsid w:val="00C92FBF"/>
    <w:rsid w:val="00C948D1"/>
    <w:rsid w:val="00C96363"/>
    <w:rsid w:val="00CA5148"/>
    <w:rsid w:val="00CB5C89"/>
    <w:rsid w:val="00CC1934"/>
    <w:rsid w:val="00CC732D"/>
    <w:rsid w:val="00CD15BB"/>
    <w:rsid w:val="00CE271A"/>
    <w:rsid w:val="00CF101E"/>
    <w:rsid w:val="00CF2CC7"/>
    <w:rsid w:val="00CF3DF9"/>
    <w:rsid w:val="00D02235"/>
    <w:rsid w:val="00D03C88"/>
    <w:rsid w:val="00D04933"/>
    <w:rsid w:val="00D20C2D"/>
    <w:rsid w:val="00D24097"/>
    <w:rsid w:val="00D26C63"/>
    <w:rsid w:val="00D277AB"/>
    <w:rsid w:val="00D34EAB"/>
    <w:rsid w:val="00D403D9"/>
    <w:rsid w:val="00D414D3"/>
    <w:rsid w:val="00D54313"/>
    <w:rsid w:val="00D56CB4"/>
    <w:rsid w:val="00D6275C"/>
    <w:rsid w:val="00D62A67"/>
    <w:rsid w:val="00D653CC"/>
    <w:rsid w:val="00D74063"/>
    <w:rsid w:val="00D76FC0"/>
    <w:rsid w:val="00D812C0"/>
    <w:rsid w:val="00D852C8"/>
    <w:rsid w:val="00D939BC"/>
    <w:rsid w:val="00D953B7"/>
    <w:rsid w:val="00D96941"/>
    <w:rsid w:val="00D97D48"/>
    <w:rsid w:val="00DA0D0C"/>
    <w:rsid w:val="00DA54C6"/>
    <w:rsid w:val="00DC0168"/>
    <w:rsid w:val="00DC05AA"/>
    <w:rsid w:val="00DC1016"/>
    <w:rsid w:val="00DC3AA6"/>
    <w:rsid w:val="00DC4B91"/>
    <w:rsid w:val="00DD2F2C"/>
    <w:rsid w:val="00DD7705"/>
    <w:rsid w:val="00DE3BFB"/>
    <w:rsid w:val="00DE3DD2"/>
    <w:rsid w:val="00DE6765"/>
    <w:rsid w:val="00DF6D6F"/>
    <w:rsid w:val="00E11E1A"/>
    <w:rsid w:val="00E132CD"/>
    <w:rsid w:val="00E1385F"/>
    <w:rsid w:val="00E23E2C"/>
    <w:rsid w:val="00E247D0"/>
    <w:rsid w:val="00E305EC"/>
    <w:rsid w:val="00E30EF7"/>
    <w:rsid w:val="00E35F15"/>
    <w:rsid w:val="00E45F93"/>
    <w:rsid w:val="00E60524"/>
    <w:rsid w:val="00E61A22"/>
    <w:rsid w:val="00E6706C"/>
    <w:rsid w:val="00E67905"/>
    <w:rsid w:val="00E70EC7"/>
    <w:rsid w:val="00E81A1E"/>
    <w:rsid w:val="00E94ED7"/>
    <w:rsid w:val="00EA2835"/>
    <w:rsid w:val="00EA3B12"/>
    <w:rsid w:val="00EB3817"/>
    <w:rsid w:val="00EB4E85"/>
    <w:rsid w:val="00EC339F"/>
    <w:rsid w:val="00EC7842"/>
    <w:rsid w:val="00EC7E0B"/>
    <w:rsid w:val="00ED0640"/>
    <w:rsid w:val="00EE118F"/>
    <w:rsid w:val="00EE4A0C"/>
    <w:rsid w:val="00EE77B9"/>
    <w:rsid w:val="00EF1A8C"/>
    <w:rsid w:val="00F10B15"/>
    <w:rsid w:val="00F2273A"/>
    <w:rsid w:val="00F22F40"/>
    <w:rsid w:val="00F24FED"/>
    <w:rsid w:val="00F27358"/>
    <w:rsid w:val="00F34F99"/>
    <w:rsid w:val="00F42741"/>
    <w:rsid w:val="00F42D88"/>
    <w:rsid w:val="00F43B86"/>
    <w:rsid w:val="00F53464"/>
    <w:rsid w:val="00F54AA6"/>
    <w:rsid w:val="00F56669"/>
    <w:rsid w:val="00F64AEF"/>
    <w:rsid w:val="00F858F2"/>
    <w:rsid w:val="00F93359"/>
    <w:rsid w:val="00FA26A8"/>
    <w:rsid w:val="00FB09D1"/>
    <w:rsid w:val="00FB0C59"/>
    <w:rsid w:val="00FC0742"/>
    <w:rsid w:val="00FE1B13"/>
    <w:rsid w:val="00FE5749"/>
    <w:rsid w:val="00FF0E4D"/>
    <w:rsid w:val="00FF416A"/>
    <w:rsid w:val="00FF62A0"/>
    <w:rsid w:val="00FF6B0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F0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semiHidden/>
    <w:rsid w:val="0004379E"/>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semiHidden/>
    <w:rsid w:val="0004379E"/>
    <w:rPr>
      <w:rFonts w:ascii="Times New Roman" w:eastAsia="Times New Roman" w:hAnsi="Times New Roman" w:cs="Times New Roman"/>
      <w:sz w:val="20"/>
      <w:szCs w:val="20"/>
      <w:lang w:eastAsia="es-ES"/>
    </w:rPr>
  </w:style>
  <w:style w:type="character" w:styleId="Refdenotaalpie">
    <w:name w:val="footnote reference"/>
    <w:basedOn w:val="Fuentedeprrafopredeter"/>
    <w:semiHidden/>
    <w:rsid w:val="0004379E"/>
    <w:rPr>
      <w:vertAlign w:val="superscript"/>
    </w:rPr>
  </w:style>
  <w:style w:type="paragraph" w:styleId="NormalWeb">
    <w:name w:val="Normal (Web)"/>
    <w:basedOn w:val="Normal"/>
    <w:uiPriority w:val="99"/>
    <w:unhideWhenUsed/>
    <w:rsid w:val="00C12A34"/>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12A34"/>
    <w:pPr>
      <w:ind w:left="720"/>
      <w:contextualSpacing/>
    </w:pPr>
  </w:style>
  <w:style w:type="paragraph" w:styleId="Textodeglobo">
    <w:name w:val="Balloon Text"/>
    <w:basedOn w:val="Normal"/>
    <w:link w:val="TextodegloboCar"/>
    <w:uiPriority w:val="99"/>
    <w:semiHidden/>
    <w:unhideWhenUsed/>
    <w:rsid w:val="00A57D6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57D66"/>
    <w:rPr>
      <w:rFonts w:ascii="Tahoma" w:hAnsi="Tahoma" w:cs="Tahoma"/>
      <w:sz w:val="16"/>
      <w:szCs w:val="16"/>
    </w:rPr>
  </w:style>
  <w:style w:type="character" w:customStyle="1" w:styleId="apple-converted-space">
    <w:name w:val="apple-converted-space"/>
    <w:basedOn w:val="Fuentedeprrafopredeter"/>
    <w:rsid w:val="001A2C2A"/>
  </w:style>
  <w:style w:type="paragraph" w:styleId="Encabezado">
    <w:name w:val="header"/>
    <w:basedOn w:val="Normal"/>
    <w:link w:val="EncabezadoCar"/>
    <w:uiPriority w:val="99"/>
    <w:unhideWhenUsed/>
    <w:rsid w:val="00F43B8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43B86"/>
  </w:style>
  <w:style w:type="paragraph" w:styleId="Piedepgina">
    <w:name w:val="footer"/>
    <w:basedOn w:val="Normal"/>
    <w:link w:val="PiedepginaCar"/>
    <w:uiPriority w:val="99"/>
    <w:semiHidden/>
    <w:unhideWhenUsed/>
    <w:rsid w:val="00F43B8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F43B86"/>
  </w:style>
  <w:style w:type="table" w:styleId="Tablaconcuadrcula">
    <w:name w:val="Table Grid"/>
    <w:basedOn w:val="Tablanormal"/>
    <w:uiPriority w:val="59"/>
    <w:rsid w:val="003425F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35389365">
      <w:bodyDiv w:val="1"/>
      <w:marLeft w:val="0"/>
      <w:marRight w:val="0"/>
      <w:marTop w:val="0"/>
      <w:marBottom w:val="0"/>
      <w:divBdr>
        <w:top w:val="none" w:sz="0" w:space="0" w:color="auto"/>
        <w:left w:val="none" w:sz="0" w:space="0" w:color="auto"/>
        <w:bottom w:val="none" w:sz="0" w:space="0" w:color="auto"/>
        <w:right w:val="none" w:sz="0" w:space="0" w:color="auto"/>
      </w:divBdr>
    </w:div>
    <w:div w:id="83974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4</Pages>
  <Words>974</Words>
  <Characters>5357</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5</cp:revision>
  <dcterms:created xsi:type="dcterms:W3CDTF">2011-08-18T19:34:00Z</dcterms:created>
  <dcterms:modified xsi:type="dcterms:W3CDTF">2011-08-19T15:22:00Z</dcterms:modified>
</cp:coreProperties>
</file>